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9A8FE" w14:textId="6300F923" w:rsidR="00C952DE" w:rsidRDefault="00671B1D">
      <w:pPr>
        <w:pStyle w:val="Heading2"/>
      </w:pPr>
      <w:bookmarkStart w:id="0" w:name="_rf1b1oq819wh" w:colFirst="0" w:colLast="0"/>
      <w:bookmarkEnd w:id="0"/>
      <w:r>
        <w:t>Dear Parent</w:t>
      </w:r>
      <w:r w:rsidR="00AE58C8">
        <w:t>/carer</w:t>
      </w:r>
    </w:p>
    <w:p w14:paraId="3604BBCA" w14:textId="77777777" w:rsidR="00C952DE" w:rsidRDefault="00671B1D">
      <w:pPr>
        <w:rPr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B8EE2FC" wp14:editId="33A6D5A8">
            <wp:simplePos x="0" y="0"/>
            <wp:positionH relativeFrom="column">
              <wp:posOffset>4724400</wp:posOffset>
            </wp:positionH>
            <wp:positionV relativeFrom="paragraph">
              <wp:posOffset>123825</wp:posOffset>
            </wp:positionV>
            <wp:extent cx="1011677" cy="1004888"/>
            <wp:effectExtent l="0" t="0" r="0" b="0"/>
            <wp:wrapSquare wrapText="bothSides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6570" t="15725" r="69551" b="24596"/>
                    <a:stretch>
                      <a:fillRect/>
                    </a:stretch>
                  </pic:blipFill>
                  <pic:spPr>
                    <a:xfrm>
                      <a:off x="0" y="0"/>
                      <a:ext cx="1011677" cy="1004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A511F7" w14:textId="77777777" w:rsidR="00C952DE" w:rsidRPr="00AE58C8" w:rsidRDefault="00671B1D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Read&amp;Write is available for home use. </w:t>
      </w:r>
      <w:r w:rsidRPr="00AE58C8">
        <w:rPr>
          <w:b/>
          <w:bCs/>
          <w:sz w:val="22"/>
          <w:szCs w:val="22"/>
        </w:rPr>
        <w:t>Free!</w:t>
      </w:r>
    </w:p>
    <w:p w14:paraId="4DAF2BE9" w14:textId="77777777" w:rsidR="00C952DE" w:rsidRDefault="00C952DE">
      <w:pPr>
        <w:rPr>
          <w:sz w:val="22"/>
          <w:szCs w:val="22"/>
        </w:rPr>
      </w:pPr>
    </w:p>
    <w:p w14:paraId="54347B29" w14:textId="77777777" w:rsidR="00C952DE" w:rsidRDefault="00671B1D">
      <w:pPr>
        <w:rPr>
          <w:sz w:val="22"/>
          <w:szCs w:val="22"/>
        </w:rPr>
      </w:pPr>
      <w:r>
        <w:rPr>
          <w:sz w:val="22"/>
          <w:szCs w:val="22"/>
        </w:rPr>
        <w:t>Your school has been using a software tool called Read&amp;Write from Texthelp to help every pupil improve in literacy. We’re pleased to say that this is now available for home use on any device your child uses.</w:t>
      </w:r>
    </w:p>
    <w:p w14:paraId="7C65B4D9" w14:textId="77777777" w:rsidR="00C952DE" w:rsidRDefault="00C952DE">
      <w:pPr>
        <w:rPr>
          <w:sz w:val="22"/>
          <w:szCs w:val="22"/>
        </w:rPr>
      </w:pPr>
    </w:p>
    <w:p w14:paraId="64D7EAAE" w14:textId="77777777" w:rsidR="00C952DE" w:rsidRDefault="00671B1D">
      <w:pPr>
        <w:rPr>
          <w:sz w:val="22"/>
          <w:szCs w:val="22"/>
        </w:rPr>
      </w:pPr>
      <w:r>
        <w:rPr>
          <w:sz w:val="22"/>
          <w:szCs w:val="22"/>
        </w:rPr>
        <w:t xml:space="preserve">This means that the software they use in school can now also be used at home for homework and study - in an effort by the school to support every child’s learning.  </w:t>
      </w:r>
    </w:p>
    <w:p w14:paraId="4A530D2C" w14:textId="77777777" w:rsidR="00C952DE" w:rsidRDefault="00C952DE">
      <w:pPr>
        <w:rPr>
          <w:sz w:val="22"/>
          <w:szCs w:val="22"/>
        </w:rPr>
      </w:pPr>
    </w:p>
    <w:p w14:paraId="6F2D2367" w14:textId="77777777" w:rsidR="00C952DE" w:rsidRDefault="00671B1D">
      <w:pPr>
        <w:rPr>
          <w:sz w:val="22"/>
          <w:szCs w:val="22"/>
        </w:rPr>
      </w:pPr>
      <w:r>
        <w:rPr>
          <w:sz w:val="22"/>
          <w:szCs w:val="22"/>
        </w:rPr>
        <w:t>Read&amp;Write is a piece of software that works as a ‘toolbar’ in conjunction with familiar tools such as Word, Google Docs and web browsers. It offers a range of powerful support tools to help students gain confidence with reading, writing, studying and research:</w:t>
      </w:r>
      <w:r>
        <w:rPr>
          <w:sz w:val="22"/>
          <w:szCs w:val="22"/>
        </w:rPr>
        <w:br/>
      </w:r>
    </w:p>
    <w:p w14:paraId="31B41F21" w14:textId="77777777" w:rsidR="00C952DE" w:rsidRDefault="00671B1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Text-to-speech to hear words, passages, or whole documents read aloud with easy-to-follow dual </w:t>
      </w:r>
      <w:proofErr w:type="spellStart"/>
      <w:r>
        <w:rPr>
          <w:sz w:val="22"/>
          <w:szCs w:val="22"/>
        </w:rPr>
        <w:t>color</w:t>
      </w:r>
      <w:proofErr w:type="spellEnd"/>
      <w:r>
        <w:rPr>
          <w:sz w:val="22"/>
          <w:szCs w:val="22"/>
        </w:rPr>
        <w:t xml:space="preserve"> highlighting</w:t>
      </w:r>
    </w:p>
    <w:p w14:paraId="661B0070" w14:textId="77777777" w:rsidR="00C952DE" w:rsidRDefault="00671B1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Dictionary definitions and pictures to identify the meaning of words </w:t>
      </w:r>
    </w:p>
    <w:p w14:paraId="34ECC585" w14:textId="77777777" w:rsidR="00C952DE" w:rsidRDefault="00671B1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With speech-to-text, dictate words to assist with writing, proofreading &amp; studying</w:t>
      </w:r>
    </w:p>
    <w:p w14:paraId="7A624A51" w14:textId="77777777" w:rsidR="00C952DE" w:rsidRDefault="00671B1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Word prediction to offer suggestions for the current or next word to build writing skills</w:t>
      </w:r>
    </w:p>
    <w:p w14:paraId="27C9FED0" w14:textId="77777777" w:rsidR="00C952DE" w:rsidRDefault="00671B1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Collection of highlights from text in documents, from a web page or PDF for summarising and research to help revision</w:t>
      </w:r>
    </w:p>
    <w:p w14:paraId="0B412EEF" w14:textId="77777777" w:rsidR="00C952DE" w:rsidRDefault="00671B1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Pupils can receive voice notes in their documents to get teacher feedback on work - helping them improve their work faster</w:t>
      </w:r>
    </w:p>
    <w:p w14:paraId="5EB2313B" w14:textId="77777777" w:rsidR="00C952DE" w:rsidRDefault="00671B1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Simplify text on web pages to remove ads and other items that can be distracting</w:t>
      </w:r>
    </w:p>
    <w:p w14:paraId="75179D4A" w14:textId="77777777" w:rsidR="00C952DE" w:rsidRDefault="00C952DE">
      <w:pPr>
        <w:rPr>
          <w:sz w:val="22"/>
          <w:szCs w:val="22"/>
        </w:rPr>
      </w:pPr>
    </w:p>
    <w:p w14:paraId="25FA1F90" w14:textId="77777777" w:rsidR="00C952DE" w:rsidRDefault="00AE7696">
      <w:pPr>
        <w:jc w:val="center"/>
        <w:rPr>
          <w:sz w:val="22"/>
          <w:szCs w:val="22"/>
        </w:rPr>
      </w:pPr>
      <w:hyperlink r:id="rId8">
        <w:r w:rsidR="00671B1D">
          <w:rPr>
            <w:b/>
            <w:color w:val="1155CC"/>
            <w:sz w:val="22"/>
            <w:szCs w:val="22"/>
            <w:u w:val="single"/>
          </w:rPr>
          <w:t>Watch this overview video of Read&amp;Write features</w:t>
        </w:r>
      </w:hyperlink>
    </w:p>
    <w:p w14:paraId="07999E93" w14:textId="77777777" w:rsidR="00C952DE" w:rsidRDefault="00C952DE">
      <w:pPr>
        <w:rPr>
          <w:sz w:val="22"/>
          <w:szCs w:val="22"/>
        </w:rPr>
      </w:pPr>
    </w:p>
    <w:p w14:paraId="2AEDDEC0" w14:textId="77777777" w:rsidR="00C952DE" w:rsidRDefault="00671B1D">
      <w:pPr>
        <w:rPr>
          <w:sz w:val="22"/>
          <w:szCs w:val="22"/>
        </w:rPr>
      </w:pPr>
      <w:r>
        <w:br w:type="page"/>
      </w:r>
    </w:p>
    <w:p w14:paraId="028739C1" w14:textId="77777777" w:rsidR="00C952DE" w:rsidRDefault="00C952DE">
      <w:pPr>
        <w:rPr>
          <w:sz w:val="22"/>
          <w:szCs w:val="22"/>
        </w:rPr>
      </w:pPr>
    </w:p>
    <w:p w14:paraId="18BF57F7" w14:textId="77777777" w:rsidR="00C952DE" w:rsidRDefault="00671B1D">
      <w:pPr>
        <w:pStyle w:val="Heading2"/>
      </w:pPr>
      <w:bookmarkStart w:id="1" w:name="_u76e6x60w86f" w:colFirst="0" w:colLast="0"/>
      <w:bookmarkEnd w:id="1"/>
      <w:r>
        <w:t>Quick steps to download:</w:t>
      </w:r>
    </w:p>
    <w:p w14:paraId="7F9E50B5" w14:textId="77777777" w:rsidR="00C952DE" w:rsidRDefault="00C952DE">
      <w:pPr>
        <w:rPr>
          <w:sz w:val="22"/>
          <w:szCs w:val="22"/>
        </w:rPr>
      </w:pPr>
    </w:p>
    <w:p w14:paraId="778B2683" w14:textId="35D7B1F6" w:rsidR="00C952DE" w:rsidRDefault="00671B1D">
      <w:pPr>
        <w:rPr>
          <w:sz w:val="22"/>
          <w:szCs w:val="22"/>
        </w:rPr>
      </w:pPr>
      <w:r>
        <w:rPr>
          <w:sz w:val="22"/>
          <w:szCs w:val="22"/>
        </w:rPr>
        <w:t xml:space="preserve">You can </w:t>
      </w:r>
      <w:r w:rsidRPr="00AE58C8">
        <w:rPr>
          <w:sz w:val="22"/>
          <w:szCs w:val="22"/>
        </w:rPr>
        <w:t>download</w:t>
      </w:r>
      <w:r>
        <w:rPr>
          <w:sz w:val="22"/>
          <w:szCs w:val="22"/>
        </w:rPr>
        <w:t xml:space="preserve"> on up to 5 devices - Windows PC, Google Browser, Chromebook and Mac are all supported.</w:t>
      </w:r>
    </w:p>
    <w:p w14:paraId="6D5E5911" w14:textId="5812067A" w:rsidR="00AE58C8" w:rsidRDefault="00AE58C8" w:rsidP="00AE58C8">
      <w:pPr>
        <w:rPr>
          <w:i/>
          <w:sz w:val="22"/>
          <w:szCs w:val="22"/>
        </w:rPr>
      </w:pPr>
      <w:r>
        <w:rPr>
          <w:i/>
          <w:sz w:val="22"/>
          <w:szCs w:val="22"/>
        </w:rPr>
        <w:t>Click here to download:</w:t>
      </w:r>
      <w:hyperlink r:id="rId9" w:history="1">
        <w:r w:rsidRPr="000A34D9">
          <w:rPr>
            <w:rStyle w:val="Hyperlink"/>
            <w:i/>
            <w:sz w:val="22"/>
            <w:szCs w:val="22"/>
          </w:rPr>
          <w:t>https://www.texthelp.com/en-gb/products/read-write/read-write-for-education/</w:t>
        </w:r>
      </w:hyperlink>
      <w:r>
        <w:rPr>
          <w:i/>
          <w:sz w:val="22"/>
          <w:szCs w:val="22"/>
        </w:rPr>
        <w:t xml:space="preserve"> </w:t>
      </w:r>
    </w:p>
    <w:p w14:paraId="30516C0C" w14:textId="5CD8BCC6" w:rsidR="00C952DE" w:rsidRDefault="00C952DE">
      <w:pPr>
        <w:rPr>
          <w:sz w:val="22"/>
          <w:szCs w:val="22"/>
        </w:rPr>
      </w:pPr>
    </w:p>
    <w:p w14:paraId="01CEF224" w14:textId="7B2C0C5E" w:rsidR="00AE58C8" w:rsidRDefault="00AE58C8">
      <w:pPr>
        <w:rPr>
          <w:sz w:val="22"/>
          <w:szCs w:val="22"/>
        </w:rPr>
      </w:pPr>
    </w:p>
    <w:p w14:paraId="253FAB0C" w14:textId="33A6642C" w:rsidR="00AE58C8" w:rsidRDefault="00AE58C8" w:rsidP="00AE58C8">
      <w:pPr>
        <w:rPr>
          <w:sz w:val="22"/>
          <w:szCs w:val="22"/>
        </w:rPr>
      </w:pPr>
      <w:r>
        <w:rPr>
          <w:sz w:val="22"/>
          <w:szCs w:val="22"/>
        </w:rPr>
        <w:t xml:space="preserve">Once downloaded and installed, click on the </w:t>
      </w:r>
      <w:proofErr w:type="spellStart"/>
      <w:r>
        <w:rPr>
          <w:sz w:val="22"/>
          <w:szCs w:val="22"/>
        </w:rPr>
        <w:t>Read&amp;Write</w:t>
      </w:r>
      <w:proofErr w:type="spellEnd"/>
      <w:r>
        <w:rPr>
          <w:sz w:val="22"/>
          <w:szCs w:val="22"/>
        </w:rPr>
        <w:t xml:space="preserve"> icon to run </w:t>
      </w:r>
      <w:r>
        <w:rPr>
          <w:sz w:val="22"/>
          <w:szCs w:val="22"/>
        </w:rPr>
        <w:t>the program</w:t>
      </w:r>
      <w:r>
        <w:rPr>
          <w:sz w:val="22"/>
          <w:szCs w:val="22"/>
        </w:rPr>
        <w:t xml:space="preserve"> – it will ask you to sign in.  Pupils must sign in using their Office 365 account details – their school email address and their normal password.</w:t>
      </w:r>
    </w:p>
    <w:p w14:paraId="115DC7ED" w14:textId="55CB7DB4" w:rsidR="00AE58C8" w:rsidRDefault="00AE58C8" w:rsidP="00AE58C8">
      <w:pPr>
        <w:rPr>
          <w:sz w:val="22"/>
          <w:szCs w:val="22"/>
        </w:rPr>
      </w:pPr>
    </w:p>
    <w:p w14:paraId="7AA23B7A" w14:textId="0A529159" w:rsidR="00AE58C8" w:rsidRDefault="00AE58C8" w:rsidP="00AE58C8">
      <w:pPr>
        <w:rPr>
          <w:sz w:val="22"/>
          <w:szCs w:val="22"/>
        </w:rPr>
      </w:pPr>
      <w:r>
        <w:rPr>
          <w:sz w:val="22"/>
          <w:szCs w:val="22"/>
        </w:rPr>
        <w:t>The program will place an extra toolbar above the program in use:</w:t>
      </w:r>
    </w:p>
    <w:p w14:paraId="1C9EB084" w14:textId="77777777" w:rsidR="00AE58C8" w:rsidRDefault="00AE58C8" w:rsidP="00AE58C8">
      <w:pPr>
        <w:rPr>
          <w:sz w:val="22"/>
          <w:szCs w:val="22"/>
        </w:rPr>
      </w:pPr>
    </w:p>
    <w:p w14:paraId="4C72AA4B" w14:textId="11B18751" w:rsidR="00AE58C8" w:rsidRDefault="00AE58C8" w:rsidP="00AE58C8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62A0F635" wp14:editId="429C8D50">
            <wp:extent cx="5908562" cy="371948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37" t="-318" b="89181"/>
                    <a:stretch/>
                  </pic:blipFill>
                  <pic:spPr bwMode="auto">
                    <a:xfrm>
                      <a:off x="0" y="0"/>
                      <a:ext cx="5911702" cy="372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36251" w14:textId="0AE5FD2C" w:rsidR="00AE58C8" w:rsidRDefault="00AE58C8">
      <w:pPr>
        <w:rPr>
          <w:sz w:val="22"/>
          <w:szCs w:val="22"/>
        </w:rPr>
      </w:pPr>
    </w:p>
    <w:p w14:paraId="342E42EC" w14:textId="33507564" w:rsidR="00AE58C8" w:rsidRDefault="00AE58C8">
      <w:pPr>
        <w:rPr>
          <w:sz w:val="22"/>
          <w:szCs w:val="22"/>
        </w:rPr>
      </w:pPr>
      <w:r>
        <w:rPr>
          <w:sz w:val="22"/>
          <w:szCs w:val="22"/>
        </w:rPr>
        <w:t>To find out more about what each tool does, please refer to the guides below:</w:t>
      </w:r>
    </w:p>
    <w:p w14:paraId="3EAAD6F6" w14:textId="77777777" w:rsidR="00C952DE" w:rsidRDefault="00C952DE">
      <w:pPr>
        <w:rPr>
          <w:color w:val="4C4C4C"/>
          <w:sz w:val="16"/>
          <w:szCs w:val="16"/>
          <w:shd w:val="clear" w:color="auto" w:fill="F1F1F1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952DE" w14:paraId="16188C3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56399" w14:textId="77777777" w:rsidR="00C952DE" w:rsidRPr="00AE58C8" w:rsidRDefault="00671B1D">
            <w:pPr>
              <w:widowControl w:val="0"/>
              <w:spacing w:line="240" w:lineRule="auto"/>
              <w:rPr>
                <w:b/>
                <w:color w:val="4C4C4C"/>
                <w:sz w:val="22"/>
                <w:szCs w:val="22"/>
              </w:rPr>
            </w:pPr>
            <w:r w:rsidRPr="00AE58C8">
              <w:rPr>
                <w:b/>
                <w:color w:val="4C4C4C"/>
                <w:sz w:val="22"/>
                <w:szCs w:val="22"/>
              </w:rPr>
              <w:t>Read&amp;Write for Google</w:t>
            </w:r>
          </w:p>
          <w:p w14:paraId="758D802E" w14:textId="77777777" w:rsidR="00C952DE" w:rsidRPr="00AE58C8" w:rsidRDefault="00AE7696">
            <w:pPr>
              <w:widowControl w:val="0"/>
              <w:spacing w:line="240" w:lineRule="auto"/>
              <w:rPr>
                <w:color w:val="4C4C4C"/>
              </w:rPr>
            </w:pPr>
            <w:hyperlink r:id="rId11">
              <w:r w:rsidR="00671B1D" w:rsidRPr="00AE58C8">
                <w:rPr>
                  <w:color w:val="1155CC"/>
                  <w:u w:val="single"/>
                </w:rPr>
                <w:t>Link to quick reference guide</w:t>
              </w:r>
            </w:hyperlink>
          </w:p>
          <w:p w14:paraId="507B4DFC" w14:textId="77777777" w:rsidR="00C952DE" w:rsidRPr="00AE58C8" w:rsidRDefault="00AE7696">
            <w:pPr>
              <w:widowControl w:val="0"/>
              <w:spacing w:line="240" w:lineRule="auto"/>
              <w:rPr>
                <w:color w:val="4C4C4C"/>
              </w:rPr>
            </w:pPr>
            <w:hyperlink r:id="rId12">
              <w:r w:rsidR="00671B1D" w:rsidRPr="00AE58C8">
                <w:rPr>
                  <w:color w:val="1155CC"/>
                  <w:u w:val="single"/>
                </w:rPr>
                <w:t>Link to training portal</w:t>
              </w:r>
            </w:hyperlink>
          </w:p>
          <w:p w14:paraId="256B9E55" w14:textId="77777777" w:rsidR="00C952DE" w:rsidRDefault="00AE7696">
            <w:pPr>
              <w:widowControl w:val="0"/>
              <w:spacing w:line="240" w:lineRule="auto"/>
              <w:rPr>
                <w:color w:val="4C4C4C"/>
              </w:rPr>
            </w:pPr>
            <w:hyperlink r:id="rId13">
              <w:r w:rsidR="00671B1D">
                <w:rPr>
                  <w:color w:val="1155CC"/>
                  <w:u w:val="single"/>
                </w:rPr>
                <w:t>Link to YouTube tutorial videos</w:t>
              </w:r>
            </w:hyperlink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D7EE" w14:textId="77777777" w:rsidR="00C952DE" w:rsidRDefault="00671B1D">
            <w:pPr>
              <w:widowControl w:val="0"/>
              <w:spacing w:line="240" w:lineRule="auto"/>
              <w:rPr>
                <w:b/>
                <w:color w:val="4C4C4C"/>
                <w:sz w:val="22"/>
                <w:szCs w:val="22"/>
              </w:rPr>
            </w:pPr>
            <w:r>
              <w:rPr>
                <w:b/>
                <w:color w:val="4C4C4C"/>
                <w:sz w:val="22"/>
                <w:szCs w:val="22"/>
              </w:rPr>
              <w:t>Read&amp;Write for Windows</w:t>
            </w:r>
          </w:p>
          <w:p w14:paraId="13F6B908" w14:textId="77777777" w:rsidR="00C952DE" w:rsidRDefault="00AE7696">
            <w:pPr>
              <w:widowControl w:val="0"/>
              <w:spacing w:line="240" w:lineRule="auto"/>
              <w:rPr>
                <w:color w:val="4C4C4C"/>
              </w:rPr>
            </w:pPr>
            <w:hyperlink r:id="rId14">
              <w:r w:rsidR="00671B1D">
                <w:rPr>
                  <w:color w:val="1155CC"/>
                  <w:u w:val="single"/>
                </w:rPr>
                <w:t>Link to quick reference guide</w:t>
              </w:r>
            </w:hyperlink>
          </w:p>
          <w:p w14:paraId="7B2517C8" w14:textId="77777777" w:rsidR="00C952DE" w:rsidRDefault="00AE7696">
            <w:pPr>
              <w:widowControl w:val="0"/>
              <w:spacing w:line="240" w:lineRule="auto"/>
              <w:rPr>
                <w:color w:val="4C4C4C"/>
              </w:rPr>
            </w:pPr>
            <w:hyperlink r:id="rId15">
              <w:r w:rsidR="00671B1D">
                <w:rPr>
                  <w:color w:val="1155CC"/>
                  <w:u w:val="single"/>
                </w:rPr>
                <w:t>Link to training portal</w:t>
              </w:r>
            </w:hyperlink>
          </w:p>
          <w:p w14:paraId="590E567B" w14:textId="77777777" w:rsidR="00C952DE" w:rsidRDefault="00AE7696">
            <w:pPr>
              <w:widowControl w:val="0"/>
              <w:spacing w:line="240" w:lineRule="auto"/>
              <w:rPr>
                <w:b/>
                <w:color w:val="4C4C4C"/>
              </w:rPr>
            </w:pPr>
            <w:hyperlink r:id="rId16">
              <w:r w:rsidR="00671B1D">
                <w:rPr>
                  <w:color w:val="1155CC"/>
                  <w:u w:val="single"/>
                </w:rPr>
                <w:t>Link to YouTube tutorial videos</w:t>
              </w:r>
            </w:hyperlink>
          </w:p>
        </w:tc>
      </w:tr>
    </w:tbl>
    <w:p w14:paraId="46C80A86" w14:textId="578BC85A" w:rsidR="00C952DE" w:rsidRDefault="00C952DE">
      <w:pPr>
        <w:rPr>
          <w:sz w:val="22"/>
          <w:szCs w:val="22"/>
        </w:rPr>
      </w:pPr>
    </w:p>
    <w:p w14:paraId="7ABE8F5D" w14:textId="1B6F6855" w:rsidR="00C952DE" w:rsidRDefault="00AE58C8">
      <w:bookmarkStart w:id="2" w:name="_GoBack"/>
      <w:bookmarkEnd w:id="2"/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1C023D61" wp14:editId="7148A0ED">
            <wp:simplePos x="0" y="0"/>
            <wp:positionH relativeFrom="column">
              <wp:posOffset>3381153</wp:posOffset>
            </wp:positionH>
            <wp:positionV relativeFrom="paragraph">
              <wp:posOffset>114831</wp:posOffset>
            </wp:positionV>
            <wp:extent cx="2540210" cy="1662113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210" cy="1662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952DE">
      <w:headerReference w:type="default" r:id="rId18"/>
      <w:footerReference w:type="default" r:id="rId1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72531" w14:textId="77777777" w:rsidR="00AE7696" w:rsidRDefault="00AE7696">
      <w:pPr>
        <w:spacing w:line="240" w:lineRule="auto"/>
      </w:pPr>
      <w:r>
        <w:separator/>
      </w:r>
    </w:p>
  </w:endnote>
  <w:endnote w:type="continuationSeparator" w:id="0">
    <w:p w14:paraId="5C99995F" w14:textId="77777777" w:rsidR="00AE7696" w:rsidRDefault="00AE7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arela Round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65AB3" w14:textId="77777777" w:rsidR="00C952DE" w:rsidRDefault="00C952DE">
    <w:pPr>
      <w:pBdr>
        <w:top w:val="nil"/>
        <w:left w:val="nil"/>
        <w:bottom w:val="nil"/>
        <w:right w:val="nil"/>
        <w:between w:val="nil"/>
      </w:pBdr>
    </w:pPr>
  </w:p>
  <w:p w14:paraId="71027F3C" w14:textId="77777777" w:rsidR="00C952DE" w:rsidRDefault="00C952DE">
    <w:pPr>
      <w:pBdr>
        <w:top w:val="nil"/>
        <w:left w:val="nil"/>
        <w:bottom w:val="nil"/>
        <w:right w:val="nil"/>
        <w:between w:val="nil"/>
      </w:pBdr>
    </w:pPr>
  </w:p>
  <w:p w14:paraId="07D80475" w14:textId="77777777" w:rsidR="00C952DE" w:rsidRDefault="00AE7696">
    <w:pPr>
      <w:pBdr>
        <w:top w:val="nil"/>
        <w:left w:val="nil"/>
        <w:bottom w:val="nil"/>
        <w:right w:val="nil"/>
        <w:between w:val="nil"/>
      </w:pBdr>
      <w:jc w:val="center"/>
      <w:rPr>
        <w:rFonts w:ascii="Varela Round" w:eastAsia="Varela Round" w:hAnsi="Varela Round" w:cs="Varela Round"/>
        <w:color w:val="666A70"/>
      </w:rPr>
    </w:pPr>
    <w:hyperlink r:id="rId1">
      <w:r w:rsidR="00671B1D">
        <w:rPr>
          <w:rFonts w:ascii="Varela Round" w:eastAsia="Varela Round" w:hAnsi="Varela Round" w:cs="Varela Round"/>
          <w:color w:val="1155CC"/>
          <w:u w:val="single"/>
        </w:rPr>
        <w:t>www.texthelp.com</w:t>
      </w:r>
    </w:hyperlink>
    <w:r w:rsidR="00671B1D">
      <w:rPr>
        <w:rFonts w:ascii="Varela Round" w:eastAsia="Varela Round" w:hAnsi="Varela Round" w:cs="Varela Round"/>
        <w:color w:val="666A70"/>
      </w:rPr>
      <w:t xml:space="preserve"> </w:t>
    </w:r>
    <w:r w:rsidR="00671B1D">
      <w:rPr>
        <w:rFonts w:ascii="Varela Round" w:eastAsia="Varela Round" w:hAnsi="Varela Round" w:cs="Varela Round"/>
        <w:color w:val="666A70"/>
      </w:rPr>
      <w:tab/>
    </w:r>
    <w:r w:rsidR="00671B1D">
      <w:rPr>
        <w:rFonts w:ascii="Varela Round" w:eastAsia="Varela Round" w:hAnsi="Varela Round" w:cs="Varela Round"/>
        <w:color w:val="666A70"/>
      </w:rPr>
      <w:tab/>
    </w:r>
    <w:r w:rsidR="00671B1D">
      <w:rPr>
        <w:rFonts w:ascii="Varela Round" w:eastAsia="Varela Round" w:hAnsi="Varela Round" w:cs="Varela Round"/>
        <w:color w:val="666A70"/>
      </w:rPr>
      <w:tab/>
    </w:r>
    <w:r w:rsidR="00671B1D">
      <w:rPr>
        <w:rFonts w:ascii="Varela Round" w:eastAsia="Varela Round" w:hAnsi="Varela Round" w:cs="Varela Round"/>
        <w:color w:val="666A70"/>
      </w:rPr>
      <w:tab/>
    </w:r>
    <w:r w:rsidR="00671B1D">
      <w:rPr>
        <w:rFonts w:ascii="Varela Round" w:eastAsia="Varela Round" w:hAnsi="Varela Round" w:cs="Varela Round"/>
        <w:color w:val="666A70"/>
      </w:rPr>
      <w:tab/>
      <w:t>Using Read&amp;Write at home for Parents</w:t>
    </w:r>
  </w:p>
  <w:p w14:paraId="052FA019" w14:textId="77777777" w:rsidR="00C952DE" w:rsidRDefault="00671B1D">
    <w:pPr>
      <w:pBdr>
        <w:top w:val="nil"/>
        <w:left w:val="nil"/>
        <w:bottom w:val="nil"/>
        <w:right w:val="nil"/>
        <w:between w:val="nil"/>
      </w:pBdr>
      <w:jc w:val="center"/>
      <w:rPr>
        <w:rFonts w:ascii="Varela Round" w:eastAsia="Varela Round" w:hAnsi="Varela Round" w:cs="Varela Round"/>
        <w:color w:val="666A70"/>
      </w:rPr>
    </w:pPr>
    <w:r>
      <w:rPr>
        <w:rFonts w:ascii="Varela Round" w:eastAsia="Varela Round" w:hAnsi="Varela Round" w:cs="Varela Round"/>
        <w:color w:val="666A70"/>
      </w:rPr>
      <w:fldChar w:fldCharType="begin"/>
    </w:r>
    <w:r>
      <w:rPr>
        <w:rFonts w:ascii="Varela Round" w:eastAsia="Varela Round" w:hAnsi="Varela Round" w:cs="Varela Round"/>
        <w:color w:val="666A70"/>
      </w:rPr>
      <w:instrText>NUMPAGES</w:instrText>
    </w:r>
    <w:r>
      <w:rPr>
        <w:rFonts w:ascii="Varela Round" w:eastAsia="Varela Round" w:hAnsi="Varela Round" w:cs="Varela Round"/>
        <w:color w:val="666A70"/>
      </w:rPr>
      <w:fldChar w:fldCharType="separate"/>
    </w:r>
    <w:r w:rsidR="00682F34">
      <w:rPr>
        <w:rFonts w:ascii="Varela Round" w:eastAsia="Varela Round" w:hAnsi="Varela Round" w:cs="Varela Round"/>
        <w:noProof/>
        <w:color w:val="666A70"/>
      </w:rPr>
      <w:t>1</w:t>
    </w:r>
    <w:r>
      <w:rPr>
        <w:rFonts w:ascii="Varela Round" w:eastAsia="Varela Round" w:hAnsi="Varela Round" w:cs="Varela Round"/>
        <w:color w:val="666A7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A4FEC" w14:textId="77777777" w:rsidR="00AE7696" w:rsidRDefault="00AE7696">
      <w:pPr>
        <w:spacing w:line="240" w:lineRule="auto"/>
      </w:pPr>
      <w:r>
        <w:separator/>
      </w:r>
    </w:p>
  </w:footnote>
  <w:footnote w:type="continuationSeparator" w:id="0">
    <w:p w14:paraId="1B77B194" w14:textId="77777777" w:rsidR="00AE7696" w:rsidRDefault="00AE76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C2AD8" w14:textId="77777777" w:rsidR="00C952DE" w:rsidRDefault="00671B1D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46465884" wp14:editId="13BE9D64">
          <wp:simplePos x="0" y="0"/>
          <wp:positionH relativeFrom="column">
            <wp:posOffset>-928687</wp:posOffset>
          </wp:positionH>
          <wp:positionV relativeFrom="paragraph">
            <wp:posOffset>-66674</wp:posOffset>
          </wp:positionV>
          <wp:extent cx="7786688" cy="1428750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6688" cy="1428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928EB"/>
    <w:multiLevelType w:val="multilevel"/>
    <w:tmpl w:val="DE26D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DE"/>
    <w:rsid w:val="00085920"/>
    <w:rsid w:val="0010720E"/>
    <w:rsid w:val="00671B1D"/>
    <w:rsid w:val="00682F34"/>
    <w:rsid w:val="00916F74"/>
    <w:rsid w:val="00AE58C8"/>
    <w:rsid w:val="00AE7696"/>
    <w:rsid w:val="00C70F0C"/>
    <w:rsid w:val="00C952DE"/>
    <w:rsid w:val="00C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0702"/>
  <w15:docId w15:val="{F36B48CE-1C9F-4D18-ADF1-4273C277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Open Sans" w:hAnsi="Open Sans" w:cs="Open Sans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Varela Round" w:eastAsia="Varela Round" w:hAnsi="Varela Round" w:cs="Varela Round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Varela Round" w:eastAsia="Varela Round" w:hAnsi="Varela Round" w:cs="Varela Round"/>
      <w:b/>
      <w:color w:val="FD326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Varela Round" w:eastAsia="Varela Round" w:hAnsi="Varela Round" w:cs="Varela Round"/>
      <w:b/>
      <w:color w:val="FD3269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ind w:left="720"/>
      <w:outlineLvl w:val="3"/>
    </w:pPr>
    <w:rPr>
      <w:rFonts w:ascii="Varela Round" w:eastAsia="Varela Round" w:hAnsi="Varela Round" w:cs="Varela Round"/>
      <w:b/>
      <w:color w:val="0DA0A0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ind w:firstLine="720"/>
      <w:outlineLvl w:val="4"/>
    </w:pPr>
    <w:rPr>
      <w:rFonts w:ascii="Varela Round" w:eastAsia="Varela Round" w:hAnsi="Varela Round" w:cs="Varela Round"/>
      <w:color w:val="0DA0A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0859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2oV7WVLHIc&amp;index=4&amp;list=PLvSZbmGbKpCQ9Cw5rDZ66hTxc8eI2ufaj" TargetMode="External"/><Relationship Id="rId13" Type="http://schemas.openxmlformats.org/officeDocument/2006/relationships/hyperlink" Target="https://www.youtube.com/playlist?list=PLvSZbmGbKpCTkk3S93CXtQWNf50f_Ow3D&amp;disable_polymer=tru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training.texthelp.com/course/view.php?id=49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vSZbmGbKpCTBXiXz2me8QF4Gfcsz7LT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xthelp.com/Uploads/MediaLibrary/texthelp/US-Training-Documents/Read-Write-for-Google-Chrome-Quick-Reference-Guide-Oct-201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ining.texthelp.com/course/index.php?categoryid=20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exthelp.com/en-gb/products/read-write/read-write-for-education/" TargetMode="External"/><Relationship Id="rId14" Type="http://schemas.openxmlformats.org/officeDocument/2006/relationships/hyperlink" Target="https://www.texthelp.com/Uploads/MediaLibrary/texthelp/US-Training-Documents/Read-Write-for-Windows-quick-ref-card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xthel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Michael</dc:creator>
  <cp:lastModifiedBy>Niki Smith</cp:lastModifiedBy>
  <cp:revision>2</cp:revision>
  <dcterms:created xsi:type="dcterms:W3CDTF">2020-05-07T09:10:00Z</dcterms:created>
  <dcterms:modified xsi:type="dcterms:W3CDTF">2020-05-07T09:10:00Z</dcterms:modified>
</cp:coreProperties>
</file>